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E" w:rsidRDefault="00A064EF" w:rsidP="00A064EF">
      <w:pPr>
        <w:jc w:val="center"/>
        <w:rPr>
          <w:b/>
          <w:sz w:val="28"/>
        </w:rPr>
      </w:pPr>
      <w:r>
        <w:rPr>
          <w:b/>
          <w:sz w:val="28"/>
        </w:rPr>
        <w:t>Obecná pravidla pro úpravu písemností</w:t>
      </w:r>
    </w:p>
    <w:p w:rsidR="00B321E6" w:rsidRDefault="00B321E6" w:rsidP="00655B8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Písmo</w:t>
      </w:r>
    </w:p>
    <w:p w:rsidR="00B321E6" w:rsidRPr="00B321E6" w:rsidRDefault="00B321E6" w:rsidP="00CC289C">
      <w:pPr>
        <w:rPr>
          <w:sz w:val="24"/>
          <w:szCs w:val="26"/>
        </w:rPr>
      </w:pPr>
      <w:r>
        <w:rPr>
          <w:sz w:val="24"/>
          <w:szCs w:val="26"/>
        </w:rPr>
        <w:t xml:space="preserve">Text má být napsán dobře čitelným a nezdobným stojatým písmem o velikosti alespoň 10 </w:t>
      </w:r>
      <w:proofErr w:type="spellStart"/>
      <w:r>
        <w:rPr>
          <w:sz w:val="24"/>
          <w:szCs w:val="26"/>
        </w:rPr>
        <w:t>b</w:t>
      </w:r>
      <w:proofErr w:type="spellEnd"/>
      <w:r>
        <w:rPr>
          <w:sz w:val="24"/>
          <w:szCs w:val="26"/>
        </w:rPr>
        <w:t>.</w:t>
      </w:r>
    </w:p>
    <w:p w:rsidR="00655B8C" w:rsidRDefault="00655B8C" w:rsidP="00655B8C">
      <w:pPr>
        <w:spacing w:after="120"/>
        <w:jc w:val="center"/>
        <w:rPr>
          <w:sz w:val="24"/>
          <w:szCs w:val="26"/>
        </w:rPr>
      </w:pPr>
      <w:r>
        <w:rPr>
          <w:b/>
          <w:sz w:val="26"/>
          <w:szCs w:val="26"/>
        </w:rPr>
        <w:t>Řádkování</w:t>
      </w:r>
    </w:p>
    <w:p w:rsidR="00655B8C" w:rsidRDefault="00655B8C" w:rsidP="00655B8C">
      <w:pPr>
        <w:rPr>
          <w:sz w:val="24"/>
          <w:szCs w:val="26"/>
        </w:rPr>
      </w:pPr>
      <w:r>
        <w:rPr>
          <w:sz w:val="24"/>
          <w:szCs w:val="26"/>
        </w:rPr>
        <w:t xml:space="preserve">Pro řádkování základního textu se zpravidla volí řádkování </w:t>
      </w:r>
      <w:r w:rsidRPr="00655B8C">
        <w:rPr>
          <w:b/>
          <w:sz w:val="24"/>
          <w:szCs w:val="26"/>
        </w:rPr>
        <w:t>jednoduché nebo mírně zvětšené</w:t>
      </w:r>
      <w:r>
        <w:rPr>
          <w:sz w:val="24"/>
          <w:szCs w:val="26"/>
        </w:rPr>
        <w:t xml:space="preserve"> (jednotně pro všechny odstavce stejné povahy).</w:t>
      </w:r>
    </w:p>
    <w:p w:rsidR="00655B8C" w:rsidRDefault="00655B8C" w:rsidP="00655B8C">
      <w:pPr>
        <w:spacing w:after="120"/>
        <w:jc w:val="center"/>
        <w:rPr>
          <w:sz w:val="24"/>
          <w:szCs w:val="26"/>
        </w:rPr>
      </w:pPr>
      <w:r>
        <w:rPr>
          <w:b/>
          <w:sz w:val="26"/>
          <w:szCs w:val="26"/>
        </w:rPr>
        <w:t>Zarovnání textu</w:t>
      </w:r>
    </w:p>
    <w:p w:rsidR="00B321E6" w:rsidRDefault="00655B8C" w:rsidP="00B321E6">
      <w:pPr>
        <w:rPr>
          <w:sz w:val="24"/>
          <w:szCs w:val="26"/>
        </w:rPr>
      </w:pPr>
      <w:r>
        <w:rPr>
          <w:sz w:val="24"/>
          <w:szCs w:val="26"/>
        </w:rPr>
        <w:t xml:space="preserve">Pro text na stejné úrovni se používá jednotné zarovnání, zpravidla </w:t>
      </w:r>
      <w:r w:rsidRPr="00655B8C">
        <w:rPr>
          <w:b/>
          <w:sz w:val="24"/>
          <w:szCs w:val="26"/>
        </w:rPr>
        <w:t>vlevo nebo do bloku s automatickým dělením slov</w:t>
      </w:r>
      <w:r>
        <w:rPr>
          <w:sz w:val="24"/>
          <w:szCs w:val="26"/>
        </w:rPr>
        <w:t>.</w:t>
      </w:r>
    </w:p>
    <w:p w:rsidR="0050304C" w:rsidRDefault="0050304C" w:rsidP="0050304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Úprava konce řádků</w:t>
      </w:r>
    </w:p>
    <w:p w:rsidR="0050304C" w:rsidRDefault="0050304C" w:rsidP="0050304C">
      <w:pPr>
        <w:spacing w:after="120"/>
        <w:rPr>
          <w:sz w:val="24"/>
          <w:szCs w:val="26"/>
        </w:rPr>
      </w:pPr>
      <w:r w:rsidRPr="00D6608B">
        <w:rPr>
          <w:b/>
          <w:sz w:val="24"/>
          <w:szCs w:val="26"/>
        </w:rPr>
        <w:t>Řádek se nesmí zalamovat</w:t>
      </w:r>
      <w:r>
        <w:rPr>
          <w:sz w:val="24"/>
          <w:szCs w:val="26"/>
        </w:rPr>
        <w:t xml:space="preserve"> v mezislovních mezerách, které jsou použity:</w:t>
      </w:r>
    </w:p>
    <w:p w:rsidR="0050304C" w:rsidRPr="00E415C8" w:rsidRDefault="0050304C" w:rsidP="0050304C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6"/>
        </w:rPr>
      </w:pPr>
      <w:r>
        <w:rPr>
          <w:sz w:val="24"/>
          <w:szCs w:val="26"/>
        </w:rPr>
        <w:t xml:space="preserve">ve spojení jednopísmenných předložek </w:t>
      </w:r>
      <w:r w:rsidRPr="00D6608B">
        <w:rPr>
          <w:b/>
          <w:sz w:val="24"/>
          <w:szCs w:val="26"/>
        </w:rPr>
        <w:t>k</w:t>
      </w:r>
      <w:r w:rsidRPr="00C01D03">
        <w:rPr>
          <w:sz w:val="24"/>
          <w:szCs w:val="26"/>
        </w:rPr>
        <w:t>,</w:t>
      </w:r>
      <w:r w:rsidRPr="00D6608B">
        <w:rPr>
          <w:b/>
          <w:sz w:val="24"/>
          <w:szCs w:val="26"/>
        </w:rPr>
        <w:t xml:space="preserve"> s</w:t>
      </w:r>
      <w:r w:rsidRPr="00C01D03">
        <w:rPr>
          <w:sz w:val="24"/>
          <w:szCs w:val="26"/>
        </w:rPr>
        <w:t>,</w:t>
      </w:r>
      <w:r w:rsidRPr="00D6608B">
        <w:rPr>
          <w:b/>
          <w:sz w:val="24"/>
          <w:szCs w:val="26"/>
        </w:rPr>
        <w:t xml:space="preserve"> v</w:t>
      </w:r>
      <w:r w:rsidRPr="00C01D03">
        <w:rPr>
          <w:sz w:val="24"/>
          <w:szCs w:val="26"/>
        </w:rPr>
        <w:t>,</w:t>
      </w:r>
      <w:r w:rsidRPr="00D6608B">
        <w:rPr>
          <w:b/>
          <w:sz w:val="24"/>
          <w:szCs w:val="26"/>
        </w:rPr>
        <w:t xml:space="preserve"> z</w:t>
      </w:r>
      <w:r w:rsidRPr="00C01D03">
        <w:rPr>
          <w:sz w:val="24"/>
          <w:szCs w:val="26"/>
        </w:rPr>
        <w:t>,</w:t>
      </w:r>
      <w:r w:rsidRPr="00D6608B">
        <w:rPr>
          <w:b/>
          <w:sz w:val="24"/>
          <w:szCs w:val="26"/>
        </w:rPr>
        <w:t xml:space="preserve"> o</w:t>
      </w:r>
      <w:r w:rsidRPr="00C01D03">
        <w:rPr>
          <w:sz w:val="24"/>
          <w:szCs w:val="26"/>
        </w:rPr>
        <w:t>,</w:t>
      </w:r>
      <w:r w:rsidRPr="00D6608B">
        <w:rPr>
          <w:b/>
          <w:sz w:val="24"/>
          <w:szCs w:val="26"/>
        </w:rPr>
        <w:t xml:space="preserve"> u</w:t>
      </w:r>
      <w:r>
        <w:rPr>
          <w:i/>
          <w:sz w:val="24"/>
          <w:szCs w:val="26"/>
        </w:rPr>
        <w:t xml:space="preserve"> </w:t>
      </w:r>
      <w:r>
        <w:rPr>
          <w:sz w:val="24"/>
          <w:szCs w:val="26"/>
        </w:rPr>
        <w:t xml:space="preserve">nebo spojek </w:t>
      </w:r>
      <w:r w:rsidRPr="00D6608B">
        <w:rPr>
          <w:b/>
          <w:sz w:val="24"/>
          <w:szCs w:val="26"/>
        </w:rPr>
        <w:t>a</w:t>
      </w:r>
      <w:r w:rsidRPr="00C01D03">
        <w:rPr>
          <w:sz w:val="24"/>
          <w:szCs w:val="26"/>
        </w:rPr>
        <w:t xml:space="preserve">, </w:t>
      </w:r>
      <w:r w:rsidRPr="00D6608B">
        <w:rPr>
          <w:b/>
          <w:sz w:val="24"/>
          <w:szCs w:val="26"/>
        </w:rPr>
        <w:t>i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s následujícím slovem;</w:t>
      </w:r>
    </w:p>
    <w:p w:rsidR="0050304C" w:rsidRDefault="0050304C" w:rsidP="0050304C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6"/>
        </w:rPr>
      </w:pPr>
      <w:r>
        <w:rPr>
          <w:sz w:val="24"/>
          <w:szCs w:val="26"/>
        </w:rPr>
        <w:t xml:space="preserve">pro </w:t>
      </w:r>
      <w:r>
        <w:rPr>
          <w:b/>
          <w:sz w:val="24"/>
          <w:szCs w:val="26"/>
        </w:rPr>
        <w:t>členění čísel</w:t>
      </w:r>
      <w:r>
        <w:rPr>
          <w:sz w:val="24"/>
          <w:szCs w:val="26"/>
        </w:rPr>
        <w:t>;</w:t>
      </w:r>
    </w:p>
    <w:p w:rsidR="0050304C" w:rsidRDefault="0050304C" w:rsidP="0050304C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mezi číslem a souvisejícím znakem, výrazem, značkou, zkratkou nebo názvem měrné jednotky </w:t>
      </w:r>
      <w:r>
        <w:rPr>
          <w:sz w:val="24"/>
          <w:szCs w:val="26"/>
        </w:rPr>
        <w:t>(např. § 5, Ø 2 cm, 14 dní, Praha 6, 1. kapitola, str. 2, Karel IV.);</w:t>
      </w:r>
    </w:p>
    <w:p w:rsidR="0050304C" w:rsidRDefault="0050304C" w:rsidP="0050304C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6"/>
        </w:rPr>
      </w:pPr>
      <w:r w:rsidRPr="00D6608B">
        <w:rPr>
          <w:sz w:val="24"/>
          <w:szCs w:val="26"/>
        </w:rPr>
        <w:t>uvnitř</w:t>
      </w:r>
      <w:r>
        <w:rPr>
          <w:b/>
          <w:sz w:val="24"/>
          <w:szCs w:val="26"/>
        </w:rPr>
        <w:t xml:space="preserve"> kalendářního data</w:t>
      </w:r>
      <w:r>
        <w:rPr>
          <w:sz w:val="24"/>
          <w:szCs w:val="26"/>
        </w:rPr>
        <w:t>;</w:t>
      </w:r>
    </w:p>
    <w:p w:rsidR="0050304C" w:rsidRDefault="0050304C" w:rsidP="0050304C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6"/>
        </w:rPr>
      </w:pPr>
      <w:r>
        <w:rPr>
          <w:b/>
          <w:sz w:val="24"/>
          <w:szCs w:val="26"/>
        </w:rPr>
        <w:t>ve složených zkratkách</w:t>
      </w:r>
      <w:r w:rsidRPr="00C01D03">
        <w:rPr>
          <w:sz w:val="24"/>
          <w:szCs w:val="26"/>
        </w:rPr>
        <w:t>,</w:t>
      </w:r>
      <w:r>
        <w:rPr>
          <w:b/>
          <w:sz w:val="24"/>
          <w:szCs w:val="26"/>
        </w:rPr>
        <w:t xml:space="preserve"> ustálených spojeních </w:t>
      </w:r>
      <w:r w:rsidRPr="00C01D03">
        <w:rPr>
          <w:sz w:val="24"/>
          <w:szCs w:val="26"/>
        </w:rPr>
        <w:t>a</w:t>
      </w:r>
      <w:r>
        <w:rPr>
          <w:b/>
          <w:sz w:val="24"/>
          <w:szCs w:val="26"/>
        </w:rPr>
        <w:t xml:space="preserve"> kódech </w:t>
      </w:r>
      <w:r>
        <w:rPr>
          <w:sz w:val="24"/>
          <w:szCs w:val="26"/>
        </w:rPr>
        <w:t>(např. př. n. l., ČSN 01 6910, ISO 9001);</w:t>
      </w:r>
    </w:p>
    <w:p w:rsidR="0050304C" w:rsidRDefault="0050304C" w:rsidP="0050304C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6"/>
        </w:rPr>
      </w:pPr>
      <w:r>
        <w:rPr>
          <w:sz w:val="24"/>
          <w:szCs w:val="26"/>
        </w:rPr>
        <w:t xml:space="preserve">mezi </w:t>
      </w:r>
      <w:r>
        <w:rPr>
          <w:b/>
          <w:sz w:val="24"/>
          <w:szCs w:val="26"/>
        </w:rPr>
        <w:t>zkratkou oslovení, hodnosti nebo titulu a jménem</w:t>
      </w:r>
      <w:r>
        <w:rPr>
          <w:sz w:val="24"/>
          <w:szCs w:val="26"/>
        </w:rPr>
        <w:t>;</w:t>
      </w:r>
    </w:p>
    <w:p w:rsidR="0050304C" w:rsidRPr="00AA147C" w:rsidRDefault="0050304C" w:rsidP="0050304C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6"/>
        </w:rPr>
      </w:pPr>
      <w:r>
        <w:rPr>
          <w:sz w:val="24"/>
          <w:szCs w:val="26"/>
        </w:rPr>
        <w:t xml:space="preserve">mezi </w:t>
      </w:r>
      <w:r>
        <w:rPr>
          <w:b/>
          <w:sz w:val="24"/>
          <w:szCs w:val="26"/>
        </w:rPr>
        <w:t xml:space="preserve">zkratkou jména a příjmením </w:t>
      </w:r>
      <w:r>
        <w:rPr>
          <w:sz w:val="24"/>
          <w:szCs w:val="26"/>
        </w:rPr>
        <w:t>(nezkrácené jméno od příjmení oddělit lze).</w:t>
      </w:r>
    </w:p>
    <w:p w:rsidR="0050304C" w:rsidRDefault="0050304C" w:rsidP="0050304C">
      <w:pPr>
        <w:spacing w:after="240"/>
        <w:rPr>
          <w:sz w:val="24"/>
          <w:szCs w:val="26"/>
        </w:rPr>
      </w:pPr>
      <w:r>
        <w:rPr>
          <w:sz w:val="24"/>
          <w:szCs w:val="26"/>
        </w:rPr>
        <w:t xml:space="preserve">V takových případech nahrazujeme mezeru </w:t>
      </w:r>
      <w:r>
        <w:rPr>
          <w:b/>
          <w:sz w:val="24"/>
          <w:szCs w:val="26"/>
        </w:rPr>
        <w:t xml:space="preserve">pevnou mezerou </w:t>
      </w:r>
      <w:r>
        <w:rPr>
          <w:sz w:val="24"/>
          <w:szCs w:val="26"/>
        </w:rPr>
        <w:t>(CTRL+SHIFT+mezerník).</w:t>
      </w:r>
    </w:p>
    <w:p w:rsidR="00B321E6" w:rsidRDefault="00B321E6" w:rsidP="00B321E6">
      <w:pPr>
        <w:spacing w:after="120"/>
        <w:jc w:val="center"/>
        <w:rPr>
          <w:sz w:val="24"/>
          <w:szCs w:val="26"/>
        </w:rPr>
      </w:pPr>
      <w:r>
        <w:rPr>
          <w:b/>
          <w:sz w:val="26"/>
          <w:szCs w:val="26"/>
        </w:rPr>
        <w:t>Odstavce</w:t>
      </w:r>
    </w:p>
    <w:p w:rsidR="00B321E6" w:rsidRDefault="00B321E6" w:rsidP="00B321E6">
      <w:p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Odstavce se člení jednotným způsobem v celém dokumentu, a to nejčastěji </w:t>
      </w:r>
      <w:r w:rsidRPr="00655B8C">
        <w:rPr>
          <w:b/>
          <w:sz w:val="24"/>
          <w:szCs w:val="26"/>
        </w:rPr>
        <w:t>mezerou mezi odstavci</w:t>
      </w:r>
      <w:r>
        <w:rPr>
          <w:sz w:val="24"/>
          <w:szCs w:val="26"/>
        </w:rPr>
        <w:t xml:space="preserve"> o výšce min. ¼ řádku a max. o výšce řádku. V obchodní a úřední korespondenci se používá mezera o výšce jednoho řádku. Odstavce je možno členit </w:t>
      </w:r>
      <w:r w:rsidRPr="00655B8C">
        <w:rPr>
          <w:b/>
          <w:sz w:val="24"/>
          <w:szCs w:val="26"/>
        </w:rPr>
        <w:t>odstavcovou zarážkou</w:t>
      </w:r>
      <w:r>
        <w:rPr>
          <w:sz w:val="24"/>
          <w:szCs w:val="26"/>
        </w:rPr>
        <w:t xml:space="preserve"> o velikosti 1-2, max. 3násobku velikosti písma. S výjimkou obchodní a úřední korespondence se nemá používat mezera mezi odstavci a odstavcová zarážka současně. Při řádkování 2 se odstavce člení jen odstavcovými zarážkami.</w:t>
      </w:r>
    </w:p>
    <w:p w:rsidR="00B321E6" w:rsidRDefault="00B321E6" w:rsidP="00B321E6">
      <w:pPr>
        <w:rPr>
          <w:sz w:val="24"/>
          <w:szCs w:val="26"/>
        </w:rPr>
      </w:pPr>
      <w:r>
        <w:rPr>
          <w:sz w:val="24"/>
          <w:szCs w:val="26"/>
        </w:rPr>
        <w:t>Pokračuje-li odstavec na další straně, na konci strany i na začátku následující strany musí být nejméně dva řádky odstavce.</w:t>
      </w:r>
    </w:p>
    <w:p w:rsidR="00AA147C" w:rsidRDefault="00AA147C" w:rsidP="00AA147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Vyznačování</w:t>
      </w:r>
      <w:r w:rsidR="00C01D03">
        <w:rPr>
          <w:b/>
          <w:sz w:val="26"/>
          <w:szCs w:val="26"/>
        </w:rPr>
        <w:t xml:space="preserve"> (zvýrazňování)</w:t>
      </w:r>
    </w:p>
    <w:p w:rsidR="00AA147C" w:rsidRDefault="00C01D03" w:rsidP="00AA147C">
      <w:pPr>
        <w:spacing w:after="120"/>
        <w:rPr>
          <w:sz w:val="24"/>
          <w:szCs w:val="26"/>
        </w:rPr>
      </w:pPr>
      <w:r>
        <w:rPr>
          <w:sz w:val="24"/>
          <w:szCs w:val="26"/>
        </w:rPr>
        <w:t>Pro zajištění jednotného vzhledu mají být ú</w:t>
      </w:r>
      <w:r w:rsidRPr="00C01D03">
        <w:rPr>
          <w:sz w:val="24"/>
          <w:szCs w:val="26"/>
        </w:rPr>
        <w:t>daje stejné</w:t>
      </w:r>
      <w:r>
        <w:rPr>
          <w:sz w:val="24"/>
          <w:szCs w:val="26"/>
        </w:rPr>
        <w:t xml:space="preserve"> povahy </w:t>
      </w:r>
      <w:r w:rsidR="0014630C">
        <w:rPr>
          <w:sz w:val="24"/>
          <w:szCs w:val="26"/>
        </w:rPr>
        <w:t>zvýrazněny stejným způsobem (v </w:t>
      </w:r>
      <w:r>
        <w:rPr>
          <w:sz w:val="24"/>
          <w:szCs w:val="26"/>
        </w:rPr>
        <w:t>textovém editoru můžeme používat styly). Je možno kombinovat různé způsoby. Příliš časté zvýrazňování snižuje přehlednost. Interpunkční znaménka se zvýrazňují, pouze když jsou součástí zvýrazňovaného výrazu.</w:t>
      </w:r>
    </w:p>
    <w:p w:rsidR="00C01D03" w:rsidRDefault="00C01D03" w:rsidP="00CC289C">
      <w:pPr>
        <w:spacing w:after="120"/>
        <w:rPr>
          <w:sz w:val="24"/>
          <w:szCs w:val="26"/>
        </w:rPr>
      </w:pPr>
      <w:r>
        <w:rPr>
          <w:sz w:val="24"/>
          <w:szCs w:val="26"/>
        </w:rPr>
        <w:t>Zvýrazňovat lze:</w:t>
      </w:r>
    </w:p>
    <w:p w:rsidR="00C01D03" w:rsidRDefault="00C01D03" w:rsidP="006E77FD">
      <w:pPr>
        <w:pStyle w:val="Odstavecseseznamem"/>
        <w:numPr>
          <w:ilvl w:val="0"/>
          <w:numId w:val="4"/>
        </w:numPr>
        <w:spacing w:after="120"/>
        <w:rPr>
          <w:sz w:val="24"/>
          <w:szCs w:val="26"/>
        </w:rPr>
      </w:pPr>
      <w:r>
        <w:rPr>
          <w:b/>
          <w:sz w:val="24"/>
          <w:szCs w:val="26"/>
        </w:rPr>
        <w:t xml:space="preserve">změnou řezu písma </w:t>
      </w:r>
      <w:r>
        <w:rPr>
          <w:sz w:val="24"/>
          <w:szCs w:val="26"/>
        </w:rPr>
        <w:t>(</w:t>
      </w:r>
      <w:r w:rsidR="009B2FC3">
        <w:rPr>
          <w:sz w:val="24"/>
          <w:szCs w:val="26"/>
        </w:rPr>
        <w:t>nejlépe</w:t>
      </w:r>
      <w:r>
        <w:rPr>
          <w:sz w:val="24"/>
          <w:szCs w:val="26"/>
        </w:rPr>
        <w:t xml:space="preserve"> </w:t>
      </w:r>
      <w:r w:rsidRPr="009B2FC3">
        <w:rPr>
          <w:b/>
          <w:sz w:val="24"/>
          <w:szCs w:val="26"/>
        </w:rPr>
        <w:t>tučně</w:t>
      </w:r>
      <w:r>
        <w:rPr>
          <w:sz w:val="24"/>
          <w:szCs w:val="26"/>
        </w:rPr>
        <w:t xml:space="preserve">, </w:t>
      </w:r>
      <w:r w:rsidR="009B2FC3">
        <w:rPr>
          <w:sz w:val="24"/>
          <w:szCs w:val="26"/>
        </w:rPr>
        <w:t xml:space="preserve">kurzívou – méně výrazné) – v textu odstavce </w:t>
      </w:r>
      <w:r w:rsidR="009B2FC3" w:rsidRPr="009B2FC3">
        <w:rPr>
          <w:b/>
          <w:sz w:val="24"/>
          <w:szCs w:val="26"/>
        </w:rPr>
        <w:t>nejvhodnější</w:t>
      </w:r>
      <w:r w:rsidR="009B2FC3">
        <w:rPr>
          <w:sz w:val="24"/>
          <w:szCs w:val="26"/>
        </w:rPr>
        <w:t>;</w:t>
      </w:r>
    </w:p>
    <w:p w:rsidR="00DF0BD9" w:rsidRDefault="00DF0BD9" w:rsidP="006E77FD">
      <w:pPr>
        <w:pStyle w:val="Odstavecseseznamem"/>
        <w:numPr>
          <w:ilvl w:val="0"/>
          <w:numId w:val="4"/>
        </w:numPr>
        <w:spacing w:after="120"/>
        <w:rPr>
          <w:sz w:val="24"/>
          <w:szCs w:val="26"/>
        </w:rPr>
      </w:pPr>
      <w:r>
        <w:rPr>
          <w:b/>
          <w:sz w:val="24"/>
          <w:szCs w:val="26"/>
        </w:rPr>
        <w:t xml:space="preserve">umístěním na samostatný řádek </w:t>
      </w:r>
      <w:r>
        <w:rPr>
          <w:sz w:val="24"/>
          <w:szCs w:val="26"/>
        </w:rPr>
        <w:t xml:space="preserve">– zarovnává se vlevo, s odsazením nebo na střed, od předcházejícího a následujícího řádku se odděluje </w:t>
      </w:r>
      <w:proofErr w:type="spellStart"/>
      <w:r>
        <w:rPr>
          <w:sz w:val="24"/>
          <w:szCs w:val="26"/>
        </w:rPr>
        <w:t>meziodstavcovou</w:t>
      </w:r>
      <w:proofErr w:type="spellEnd"/>
      <w:r>
        <w:rPr>
          <w:sz w:val="24"/>
          <w:szCs w:val="26"/>
        </w:rPr>
        <w:t xml:space="preserve"> mezerou;</w:t>
      </w:r>
    </w:p>
    <w:p w:rsidR="009B2FC3" w:rsidRDefault="009B2FC3" w:rsidP="006E77FD">
      <w:pPr>
        <w:pStyle w:val="Odstavecseseznamem"/>
        <w:numPr>
          <w:ilvl w:val="0"/>
          <w:numId w:val="4"/>
        </w:numPr>
        <w:spacing w:after="120"/>
        <w:rPr>
          <w:sz w:val="24"/>
          <w:szCs w:val="26"/>
        </w:rPr>
      </w:pPr>
      <w:r>
        <w:rPr>
          <w:b/>
          <w:sz w:val="24"/>
          <w:szCs w:val="26"/>
        </w:rPr>
        <w:lastRenderedPageBreak/>
        <w:t>změnou písma</w:t>
      </w:r>
      <w:r>
        <w:rPr>
          <w:sz w:val="24"/>
          <w:szCs w:val="26"/>
        </w:rPr>
        <w:t xml:space="preserve">, jeho </w:t>
      </w:r>
      <w:r>
        <w:rPr>
          <w:b/>
          <w:sz w:val="24"/>
          <w:szCs w:val="26"/>
        </w:rPr>
        <w:t xml:space="preserve">velikosti </w:t>
      </w:r>
      <w:r>
        <w:rPr>
          <w:sz w:val="24"/>
          <w:szCs w:val="26"/>
        </w:rPr>
        <w:t xml:space="preserve">nebo </w:t>
      </w:r>
      <w:r>
        <w:rPr>
          <w:b/>
          <w:sz w:val="24"/>
          <w:szCs w:val="26"/>
        </w:rPr>
        <w:t xml:space="preserve">barvy </w:t>
      </w:r>
      <w:r>
        <w:rPr>
          <w:sz w:val="24"/>
          <w:szCs w:val="26"/>
        </w:rPr>
        <w:t>– vhodné zejm</w:t>
      </w:r>
      <w:r w:rsidR="006E77FD">
        <w:rPr>
          <w:sz w:val="24"/>
          <w:szCs w:val="26"/>
        </w:rPr>
        <w:t>éna pro nadpisy, poznámky apod.</w:t>
      </w:r>
      <w:r>
        <w:rPr>
          <w:sz w:val="24"/>
          <w:szCs w:val="26"/>
        </w:rPr>
        <w:t xml:space="preserve"> </w:t>
      </w:r>
      <w:r w:rsidR="006E77FD">
        <w:rPr>
          <w:sz w:val="24"/>
          <w:szCs w:val="26"/>
        </w:rPr>
        <w:t>V</w:t>
      </w:r>
      <w:r>
        <w:rPr>
          <w:sz w:val="24"/>
          <w:szCs w:val="26"/>
        </w:rPr>
        <w:t> textech administrativní povahy se zpravidla nepoužívá;</w:t>
      </w:r>
    </w:p>
    <w:p w:rsidR="009B2FC3" w:rsidRDefault="009B2FC3" w:rsidP="006E77FD">
      <w:pPr>
        <w:pStyle w:val="Odstavecseseznamem"/>
        <w:numPr>
          <w:ilvl w:val="0"/>
          <w:numId w:val="4"/>
        </w:numPr>
        <w:spacing w:after="120"/>
        <w:rPr>
          <w:sz w:val="24"/>
          <w:szCs w:val="26"/>
        </w:rPr>
      </w:pPr>
      <w:r>
        <w:rPr>
          <w:b/>
          <w:sz w:val="24"/>
          <w:szCs w:val="26"/>
        </w:rPr>
        <w:t>podtržením</w:t>
      </w:r>
      <w:r>
        <w:rPr>
          <w:sz w:val="24"/>
          <w:szCs w:val="26"/>
        </w:rPr>
        <w:t xml:space="preserve"> – pouze </w:t>
      </w:r>
      <w:r w:rsidRPr="009B2FC3">
        <w:rPr>
          <w:b/>
          <w:sz w:val="24"/>
          <w:szCs w:val="26"/>
        </w:rPr>
        <w:t>u hypertextových odkazů</w:t>
      </w:r>
      <w:r w:rsidR="00DF0BD9">
        <w:rPr>
          <w:b/>
          <w:sz w:val="24"/>
          <w:szCs w:val="26"/>
        </w:rPr>
        <w:t xml:space="preserve"> </w:t>
      </w:r>
      <w:r w:rsidR="00DF0BD9">
        <w:rPr>
          <w:sz w:val="24"/>
          <w:szCs w:val="26"/>
        </w:rPr>
        <w:t>(neslouží-li webová adresa jako hypertextový odkaz, např. u tištěných dokumentů, je třeba hypertextový odkaz odstranit)</w:t>
      </w:r>
      <w:r>
        <w:rPr>
          <w:sz w:val="24"/>
          <w:szCs w:val="26"/>
        </w:rPr>
        <w:t>;</w:t>
      </w:r>
    </w:p>
    <w:p w:rsidR="009B2FC3" w:rsidRDefault="00C659BB" w:rsidP="006E77FD">
      <w:pPr>
        <w:pStyle w:val="Odstavecseseznamem"/>
        <w:numPr>
          <w:ilvl w:val="0"/>
          <w:numId w:val="4"/>
        </w:numPr>
        <w:spacing w:after="120"/>
        <w:rPr>
          <w:sz w:val="24"/>
          <w:szCs w:val="26"/>
        </w:rPr>
      </w:pPr>
      <w:r>
        <w:rPr>
          <w:b/>
          <w:sz w:val="24"/>
          <w:szCs w:val="26"/>
        </w:rPr>
        <w:t>prostrkáváním</w:t>
      </w:r>
      <w:r>
        <w:rPr>
          <w:sz w:val="24"/>
          <w:szCs w:val="26"/>
        </w:rPr>
        <w:t xml:space="preserve"> – nedoporučuje se;</w:t>
      </w:r>
    </w:p>
    <w:p w:rsidR="00C659BB" w:rsidRDefault="00C659BB" w:rsidP="006E77FD">
      <w:pPr>
        <w:pStyle w:val="Odstavecseseznamem"/>
        <w:numPr>
          <w:ilvl w:val="0"/>
          <w:numId w:val="4"/>
        </w:numPr>
        <w:spacing w:after="120"/>
        <w:rPr>
          <w:sz w:val="24"/>
          <w:szCs w:val="26"/>
        </w:rPr>
      </w:pPr>
      <w:r>
        <w:rPr>
          <w:b/>
          <w:sz w:val="24"/>
          <w:szCs w:val="26"/>
        </w:rPr>
        <w:t xml:space="preserve">verzálkami </w:t>
      </w:r>
      <w:r>
        <w:rPr>
          <w:sz w:val="24"/>
          <w:szCs w:val="26"/>
        </w:rPr>
        <w:t xml:space="preserve">(velkými písmeny) nebo </w:t>
      </w:r>
      <w:r>
        <w:rPr>
          <w:b/>
          <w:sz w:val="24"/>
          <w:szCs w:val="26"/>
        </w:rPr>
        <w:t xml:space="preserve">vložením do uvozovek </w:t>
      </w:r>
      <w:r>
        <w:rPr>
          <w:sz w:val="24"/>
          <w:szCs w:val="26"/>
        </w:rPr>
        <w:t xml:space="preserve">– v e-mailech, kde nelze zvýraznit jinak, nebo zvláštních </w:t>
      </w:r>
      <w:proofErr w:type="gramStart"/>
      <w:r>
        <w:rPr>
          <w:sz w:val="24"/>
          <w:szCs w:val="26"/>
        </w:rPr>
        <w:t>případech</w:t>
      </w:r>
      <w:proofErr w:type="gramEnd"/>
      <w:r>
        <w:rPr>
          <w:sz w:val="24"/>
          <w:szCs w:val="26"/>
        </w:rPr>
        <w:t xml:space="preserve"> (uvozovky: přímá řeč, citace,</w:t>
      </w:r>
      <w:r w:rsidR="006E77FD">
        <w:rPr>
          <w:sz w:val="24"/>
          <w:szCs w:val="26"/>
        </w:rPr>
        <w:t xml:space="preserve"> verzálky: zvláštní upozornění).</w:t>
      </w:r>
      <w:r>
        <w:rPr>
          <w:sz w:val="24"/>
          <w:szCs w:val="26"/>
        </w:rPr>
        <w:t xml:space="preserve"> </w:t>
      </w:r>
      <w:r w:rsidR="006E77FD">
        <w:rPr>
          <w:sz w:val="24"/>
          <w:szCs w:val="26"/>
        </w:rPr>
        <w:t>J</w:t>
      </w:r>
      <w:r>
        <w:rPr>
          <w:sz w:val="24"/>
          <w:szCs w:val="26"/>
        </w:rPr>
        <w:t>inak se nedoporučuje</w:t>
      </w:r>
      <w:r w:rsidR="00DF0BD9">
        <w:rPr>
          <w:sz w:val="24"/>
          <w:szCs w:val="26"/>
        </w:rPr>
        <w:t>.</w:t>
      </w:r>
    </w:p>
    <w:p w:rsidR="00DF0BD9" w:rsidRDefault="00DF0BD9" w:rsidP="00DF0BD9">
      <w:pPr>
        <w:rPr>
          <w:sz w:val="24"/>
          <w:szCs w:val="26"/>
        </w:rPr>
      </w:pPr>
      <w:r w:rsidRPr="00DF0BD9">
        <w:rPr>
          <w:b/>
          <w:sz w:val="24"/>
          <w:szCs w:val="26"/>
        </w:rPr>
        <w:t>V obchodní a úřední korespondenci</w:t>
      </w:r>
      <w:r>
        <w:rPr>
          <w:sz w:val="24"/>
          <w:szCs w:val="26"/>
        </w:rPr>
        <w:t xml:space="preserve"> se používá zvýrazňování </w:t>
      </w:r>
      <w:r w:rsidRPr="00DF0BD9">
        <w:rPr>
          <w:b/>
          <w:sz w:val="24"/>
          <w:szCs w:val="26"/>
        </w:rPr>
        <w:t>tučným</w:t>
      </w:r>
      <w:r>
        <w:rPr>
          <w:sz w:val="24"/>
          <w:szCs w:val="26"/>
        </w:rPr>
        <w:t xml:space="preserve"> písmem nebo </w:t>
      </w:r>
      <w:r w:rsidRPr="00DF0BD9">
        <w:rPr>
          <w:b/>
          <w:sz w:val="24"/>
          <w:szCs w:val="26"/>
        </w:rPr>
        <w:t>umístěním na samostatný řádek</w:t>
      </w:r>
      <w:r>
        <w:rPr>
          <w:sz w:val="24"/>
          <w:szCs w:val="26"/>
        </w:rPr>
        <w:t>, popř. jejich kombinace.</w:t>
      </w:r>
    </w:p>
    <w:p w:rsidR="00DF0BD9" w:rsidRDefault="00DF0BD9" w:rsidP="00DF0BD9">
      <w:pPr>
        <w:spacing w:after="120"/>
        <w:jc w:val="center"/>
        <w:rPr>
          <w:sz w:val="24"/>
          <w:szCs w:val="26"/>
        </w:rPr>
      </w:pPr>
      <w:r>
        <w:rPr>
          <w:b/>
          <w:sz w:val="26"/>
          <w:szCs w:val="26"/>
        </w:rPr>
        <w:t>Výčet</w:t>
      </w:r>
    </w:p>
    <w:p w:rsidR="00DF0BD9" w:rsidRDefault="00DF0BD9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zpravidla je </w:t>
      </w:r>
      <w:proofErr w:type="spellStart"/>
      <w:r w:rsidRPr="004563B9">
        <w:rPr>
          <w:b/>
          <w:sz w:val="24"/>
          <w:szCs w:val="26"/>
        </w:rPr>
        <w:t>uvozen</w:t>
      </w:r>
      <w:proofErr w:type="spellEnd"/>
      <w:r w:rsidRPr="004563B9">
        <w:rPr>
          <w:b/>
          <w:sz w:val="24"/>
          <w:szCs w:val="26"/>
        </w:rPr>
        <w:t xml:space="preserve"> dvojtečkou</w:t>
      </w:r>
      <w:r>
        <w:rPr>
          <w:sz w:val="24"/>
          <w:szCs w:val="26"/>
        </w:rPr>
        <w:t>;</w:t>
      </w:r>
    </w:p>
    <w:p w:rsidR="00F41E6B" w:rsidRDefault="00F41E6B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 w:rsidRPr="004563B9">
        <w:rPr>
          <w:b/>
          <w:sz w:val="24"/>
          <w:szCs w:val="26"/>
        </w:rPr>
        <w:t>za posledním bodem</w:t>
      </w:r>
      <w:r>
        <w:rPr>
          <w:sz w:val="24"/>
          <w:szCs w:val="26"/>
        </w:rPr>
        <w:t xml:space="preserve"> se zpravidla dělá </w:t>
      </w:r>
      <w:r w:rsidRPr="004563B9">
        <w:rPr>
          <w:b/>
          <w:sz w:val="24"/>
          <w:szCs w:val="26"/>
        </w:rPr>
        <w:t>tečka</w:t>
      </w:r>
      <w:r>
        <w:rPr>
          <w:sz w:val="24"/>
          <w:szCs w:val="26"/>
        </w:rPr>
        <w:t>;</w:t>
      </w:r>
    </w:p>
    <w:p w:rsidR="00DF0BD9" w:rsidRDefault="00DF0BD9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obsahuje-li </w:t>
      </w:r>
      <w:r w:rsidRPr="004563B9">
        <w:rPr>
          <w:b/>
          <w:sz w:val="24"/>
          <w:szCs w:val="26"/>
        </w:rPr>
        <w:t>položky nevětného charakteru</w:t>
      </w:r>
      <w:r>
        <w:rPr>
          <w:sz w:val="24"/>
          <w:szCs w:val="26"/>
        </w:rPr>
        <w:t xml:space="preserve">, začínají </w:t>
      </w:r>
      <w:r w:rsidRPr="004563B9">
        <w:rPr>
          <w:b/>
          <w:sz w:val="24"/>
          <w:szCs w:val="26"/>
        </w:rPr>
        <w:t>malým písmenem</w:t>
      </w:r>
      <w:r>
        <w:rPr>
          <w:sz w:val="24"/>
          <w:szCs w:val="26"/>
        </w:rPr>
        <w:t xml:space="preserve"> a ukončují se </w:t>
      </w:r>
      <w:r w:rsidRPr="004563B9">
        <w:rPr>
          <w:b/>
          <w:sz w:val="24"/>
          <w:szCs w:val="26"/>
        </w:rPr>
        <w:t>čárkou</w:t>
      </w:r>
      <w:r w:rsidR="006E77FD">
        <w:rPr>
          <w:sz w:val="24"/>
          <w:szCs w:val="26"/>
        </w:rPr>
        <w:t xml:space="preserve"> (viz kapitola Úprava textu dopisu)</w:t>
      </w:r>
      <w:r w:rsidR="00F41E6B">
        <w:rPr>
          <w:sz w:val="24"/>
          <w:szCs w:val="26"/>
        </w:rPr>
        <w:t>;</w:t>
      </w:r>
    </w:p>
    <w:p w:rsidR="00F41E6B" w:rsidRDefault="00F41E6B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je-li některá z položek </w:t>
      </w:r>
      <w:r w:rsidRPr="004563B9">
        <w:rPr>
          <w:b/>
          <w:sz w:val="24"/>
          <w:szCs w:val="26"/>
        </w:rPr>
        <w:t>členěna čárkami</w:t>
      </w:r>
      <w:r>
        <w:rPr>
          <w:sz w:val="24"/>
          <w:szCs w:val="26"/>
        </w:rPr>
        <w:t xml:space="preserve">, ukončujeme položky </w:t>
      </w:r>
      <w:r w:rsidRPr="004563B9">
        <w:rPr>
          <w:b/>
          <w:sz w:val="24"/>
          <w:szCs w:val="26"/>
        </w:rPr>
        <w:t>středníkem</w:t>
      </w:r>
      <w:r>
        <w:rPr>
          <w:sz w:val="24"/>
          <w:szCs w:val="26"/>
        </w:rPr>
        <w:t>;</w:t>
      </w:r>
    </w:p>
    <w:p w:rsidR="00F41E6B" w:rsidRDefault="00F41E6B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jsou-li položkami výčtu </w:t>
      </w:r>
      <w:r w:rsidRPr="004563B9">
        <w:rPr>
          <w:b/>
          <w:sz w:val="24"/>
          <w:szCs w:val="26"/>
        </w:rPr>
        <w:t>věty</w:t>
      </w:r>
      <w:r>
        <w:rPr>
          <w:sz w:val="24"/>
          <w:szCs w:val="26"/>
        </w:rPr>
        <w:t xml:space="preserve">, mohou začínat </w:t>
      </w:r>
      <w:r w:rsidRPr="004563B9">
        <w:rPr>
          <w:b/>
          <w:sz w:val="24"/>
          <w:szCs w:val="26"/>
        </w:rPr>
        <w:t>velkým písmenem</w:t>
      </w:r>
      <w:r>
        <w:rPr>
          <w:sz w:val="24"/>
          <w:szCs w:val="26"/>
        </w:rPr>
        <w:t xml:space="preserve"> a končit </w:t>
      </w:r>
      <w:r w:rsidRPr="004563B9">
        <w:rPr>
          <w:b/>
          <w:sz w:val="24"/>
          <w:szCs w:val="26"/>
        </w:rPr>
        <w:t>tečkou</w:t>
      </w:r>
      <w:r w:rsidR="006E77FD">
        <w:rPr>
          <w:sz w:val="24"/>
          <w:szCs w:val="26"/>
        </w:rPr>
        <w:t xml:space="preserve"> (viz kapitola Řádkové odvolací údaje)</w:t>
      </w:r>
      <w:r>
        <w:rPr>
          <w:sz w:val="24"/>
          <w:szCs w:val="26"/>
        </w:rPr>
        <w:t>;</w:t>
      </w:r>
    </w:p>
    <w:p w:rsidR="00F41E6B" w:rsidRDefault="00F41E6B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pokud výčet obsahuje položky </w:t>
      </w:r>
      <w:r w:rsidRPr="004563B9">
        <w:rPr>
          <w:b/>
          <w:sz w:val="24"/>
          <w:szCs w:val="26"/>
        </w:rPr>
        <w:t>větného i nevětného</w:t>
      </w:r>
      <w:r>
        <w:rPr>
          <w:sz w:val="24"/>
          <w:szCs w:val="26"/>
        </w:rPr>
        <w:t xml:space="preserve"> </w:t>
      </w:r>
      <w:r w:rsidRPr="004563B9">
        <w:rPr>
          <w:b/>
          <w:sz w:val="24"/>
          <w:szCs w:val="26"/>
        </w:rPr>
        <w:t>charakteru</w:t>
      </w:r>
      <w:r>
        <w:rPr>
          <w:sz w:val="24"/>
          <w:szCs w:val="26"/>
        </w:rPr>
        <w:t xml:space="preserve">, položky výčtu začínají </w:t>
      </w:r>
      <w:r w:rsidRPr="004563B9">
        <w:rPr>
          <w:b/>
          <w:sz w:val="24"/>
          <w:szCs w:val="26"/>
        </w:rPr>
        <w:t>malými písmeny</w:t>
      </w:r>
      <w:r>
        <w:rPr>
          <w:sz w:val="24"/>
          <w:szCs w:val="26"/>
        </w:rPr>
        <w:t xml:space="preserve"> a ukončují se </w:t>
      </w:r>
      <w:r w:rsidRPr="004563B9">
        <w:rPr>
          <w:b/>
          <w:sz w:val="24"/>
          <w:szCs w:val="26"/>
        </w:rPr>
        <w:t>čárkami nebo středníky</w:t>
      </w:r>
      <w:r w:rsidR="006E77FD">
        <w:rPr>
          <w:sz w:val="24"/>
          <w:szCs w:val="26"/>
        </w:rPr>
        <w:t xml:space="preserve"> (viz tento nebo předchozí výčet)</w:t>
      </w:r>
      <w:r>
        <w:rPr>
          <w:sz w:val="24"/>
          <w:szCs w:val="26"/>
        </w:rPr>
        <w:t>;</w:t>
      </w:r>
    </w:p>
    <w:p w:rsidR="00F41E6B" w:rsidRDefault="004563B9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>body</w:t>
      </w:r>
      <w:r w:rsidR="00F41E6B">
        <w:rPr>
          <w:sz w:val="24"/>
          <w:szCs w:val="26"/>
        </w:rPr>
        <w:t xml:space="preserve"> výčtu se </w:t>
      </w:r>
      <w:r w:rsidR="00F41E6B" w:rsidRPr="004563B9">
        <w:rPr>
          <w:b/>
          <w:sz w:val="24"/>
          <w:szCs w:val="26"/>
        </w:rPr>
        <w:t>označují</w:t>
      </w:r>
      <w:r w:rsidR="002226D9" w:rsidRPr="004563B9">
        <w:rPr>
          <w:b/>
          <w:sz w:val="24"/>
          <w:szCs w:val="26"/>
        </w:rPr>
        <w:t xml:space="preserve"> odrážkami</w:t>
      </w:r>
      <w:r w:rsidR="002226D9">
        <w:rPr>
          <w:sz w:val="24"/>
          <w:szCs w:val="26"/>
        </w:rPr>
        <w:t xml:space="preserve">, </w:t>
      </w:r>
      <w:r w:rsidR="002226D9" w:rsidRPr="004563B9">
        <w:rPr>
          <w:b/>
          <w:sz w:val="24"/>
          <w:szCs w:val="26"/>
        </w:rPr>
        <w:t>čísly</w:t>
      </w:r>
      <w:r w:rsidR="002226D9">
        <w:rPr>
          <w:sz w:val="24"/>
          <w:szCs w:val="26"/>
        </w:rPr>
        <w:t xml:space="preserve"> (zejména u pořadí) nebo </w:t>
      </w:r>
      <w:r w:rsidR="002226D9" w:rsidRPr="004563B9">
        <w:rPr>
          <w:b/>
          <w:sz w:val="24"/>
          <w:szCs w:val="26"/>
        </w:rPr>
        <w:t>písmeny</w:t>
      </w:r>
      <w:r w:rsidR="006E77FD">
        <w:rPr>
          <w:sz w:val="24"/>
          <w:szCs w:val="26"/>
        </w:rPr>
        <w:t>.</w:t>
      </w:r>
      <w:r w:rsidR="002226D9">
        <w:rPr>
          <w:sz w:val="24"/>
          <w:szCs w:val="26"/>
        </w:rPr>
        <w:t xml:space="preserve"> </w:t>
      </w:r>
      <w:r w:rsidR="006E77FD">
        <w:rPr>
          <w:sz w:val="24"/>
          <w:szCs w:val="26"/>
        </w:rPr>
        <w:t>P</w:t>
      </w:r>
      <w:r w:rsidR="002226D9">
        <w:rPr>
          <w:sz w:val="24"/>
          <w:szCs w:val="26"/>
        </w:rPr>
        <w:t>ro stejný typ výčtu volíme jednotné řešení v celém dokumentu;</w:t>
      </w:r>
    </w:p>
    <w:p w:rsidR="002226D9" w:rsidRDefault="002226D9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výčet se </w:t>
      </w:r>
      <w:r w:rsidRPr="004563B9">
        <w:rPr>
          <w:b/>
          <w:sz w:val="24"/>
          <w:szCs w:val="26"/>
        </w:rPr>
        <w:t>umísťuje</w:t>
      </w:r>
      <w:r>
        <w:rPr>
          <w:sz w:val="24"/>
          <w:szCs w:val="26"/>
        </w:rPr>
        <w:t xml:space="preserve"> </w:t>
      </w:r>
      <w:r w:rsidRPr="004563B9">
        <w:rPr>
          <w:b/>
          <w:sz w:val="24"/>
          <w:szCs w:val="26"/>
        </w:rPr>
        <w:t>od levého okraje</w:t>
      </w:r>
      <w:r>
        <w:rPr>
          <w:sz w:val="24"/>
          <w:szCs w:val="26"/>
        </w:rPr>
        <w:t xml:space="preserve">, </w:t>
      </w:r>
      <w:r w:rsidRPr="004563B9">
        <w:rPr>
          <w:b/>
          <w:sz w:val="24"/>
          <w:szCs w:val="26"/>
        </w:rPr>
        <w:t>od zarážky</w:t>
      </w:r>
      <w:r>
        <w:rPr>
          <w:sz w:val="24"/>
          <w:szCs w:val="26"/>
        </w:rPr>
        <w:t>, výjimečně na střed;</w:t>
      </w:r>
    </w:p>
    <w:p w:rsidR="002226D9" w:rsidRDefault="002226D9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 w:rsidRPr="004563B9">
        <w:rPr>
          <w:b/>
          <w:sz w:val="24"/>
          <w:szCs w:val="26"/>
        </w:rPr>
        <w:t>začátek a konec výčtu</w:t>
      </w:r>
      <w:r>
        <w:rPr>
          <w:sz w:val="24"/>
          <w:szCs w:val="26"/>
        </w:rPr>
        <w:t xml:space="preserve"> se od předcházejícího a následujícího textu </w:t>
      </w:r>
      <w:r w:rsidRPr="004563B9">
        <w:rPr>
          <w:b/>
          <w:sz w:val="24"/>
          <w:szCs w:val="26"/>
        </w:rPr>
        <w:t xml:space="preserve">odděluje </w:t>
      </w:r>
      <w:proofErr w:type="spellStart"/>
      <w:r w:rsidRPr="004563B9">
        <w:rPr>
          <w:b/>
          <w:sz w:val="24"/>
          <w:szCs w:val="26"/>
        </w:rPr>
        <w:t>meziodstavcovou</w:t>
      </w:r>
      <w:proofErr w:type="spellEnd"/>
      <w:r w:rsidRPr="004563B9">
        <w:rPr>
          <w:b/>
          <w:sz w:val="24"/>
          <w:szCs w:val="26"/>
        </w:rPr>
        <w:t xml:space="preserve"> mezerou</w:t>
      </w:r>
      <w:r>
        <w:rPr>
          <w:sz w:val="24"/>
          <w:szCs w:val="26"/>
        </w:rPr>
        <w:t>;</w:t>
      </w:r>
    </w:p>
    <w:p w:rsidR="00E64300" w:rsidRDefault="00E64300" w:rsidP="00DF0BD9">
      <w:pPr>
        <w:pStyle w:val="Odstavecseseznamem"/>
        <w:numPr>
          <w:ilvl w:val="0"/>
          <w:numId w:val="3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>obsahuje-li některá z položek výčtu více řádků, je možno pro větší přehlednost oddělovat všechny položky svislou mezerou (max. o výšce řádku)</w:t>
      </w:r>
      <w:r w:rsidR="006E77FD">
        <w:rPr>
          <w:sz w:val="24"/>
          <w:szCs w:val="26"/>
        </w:rPr>
        <w:t>. Stejným způsobem pak řešíme všechny výčty v dokumentu</w:t>
      </w:r>
      <w:r>
        <w:rPr>
          <w:sz w:val="24"/>
          <w:szCs w:val="26"/>
        </w:rPr>
        <w:t>.</w:t>
      </w:r>
    </w:p>
    <w:p w:rsidR="00E64300" w:rsidRDefault="004563B9" w:rsidP="00E64300">
      <w:p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Pokud je výčet přímo součástí předchozího textu, nemusí být </w:t>
      </w:r>
      <w:proofErr w:type="spellStart"/>
      <w:r>
        <w:rPr>
          <w:sz w:val="24"/>
          <w:szCs w:val="26"/>
        </w:rPr>
        <w:t>uvozen</w:t>
      </w:r>
      <w:proofErr w:type="spellEnd"/>
      <w:r>
        <w:rPr>
          <w:sz w:val="24"/>
          <w:szCs w:val="26"/>
        </w:rPr>
        <w:t xml:space="preserve"> dvojtečkou. Jsou-li jednotlivé body výčtu vizuálně odlišeny a jsou nevětného charakteru, interpunkční znaménka na konci řádků se psát nemusí.</w:t>
      </w:r>
    </w:p>
    <w:p w:rsidR="004563B9" w:rsidRDefault="004563B9" w:rsidP="00E64300">
      <w:pPr>
        <w:spacing w:after="120"/>
        <w:rPr>
          <w:sz w:val="24"/>
          <w:szCs w:val="26"/>
        </w:rPr>
      </w:pPr>
      <w:r>
        <w:rPr>
          <w:sz w:val="24"/>
          <w:szCs w:val="26"/>
        </w:rPr>
        <w:t>Př.:</w:t>
      </w:r>
    </w:p>
    <w:p w:rsidR="004563B9" w:rsidRDefault="004563B9" w:rsidP="00CC289C">
      <w:pPr>
        <w:spacing w:after="120"/>
        <w:rPr>
          <w:sz w:val="24"/>
          <w:szCs w:val="26"/>
        </w:rPr>
      </w:pPr>
      <w:r>
        <w:rPr>
          <w:sz w:val="24"/>
          <w:szCs w:val="26"/>
        </w:rPr>
        <w:t>Dodáváme v prvotřídním provedení</w:t>
      </w:r>
    </w:p>
    <w:p w:rsidR="004563B9" w:rsidRDefault="004563B9" w:rsidP="004563B9">
      <w:pPr>
        <w:pStyle w:val="Odstavecseseznamem"/>
        <w:numPr>
          <w:ilvl w:val="0"/>
          <w:numId w:val="5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>kancelářský nábytek</w:t>
      </w:r>
    </w:p>
    <w:p w:rsidR="004563B9" w:rsidRDefault="004563B9" w:rsidP="004563B9">
      <w:pPr>
        <w:pStyle w:val="Odstavecseseznamem"/>
        <w:numPr>
          <w:ilvl w:val="0"/>
          <w:numId w:val="5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>kancelářské potřeby</w:t>
      </w:r>
    </w:p>
    <w:p w:rsidR="004563B9" w:rsidRDefault="004563B9" w:rsidP="004563B9">
      <w:pPr>
        <w:pStyle w:val="Odstavecseseznamem"/>
        <w:numPr>
          <w:ilvl w:val="0"/>
          <w:numId w:val="5"/>
        </w:numPr>
        <w:ind w:left="714" w:hanging="357"/>
        <w:rPr>
          <w:sz w:val="24"/>
          <w:szCs w:val="26"/>
        </w:rPr>
      </w:pPr>
      <w:r>
        <w:rPr>
          <w:sz w:val="24"/>
          <w:szCs w:val="26"/>
        </w:rPr>
        <w:t>propagační předměty</w:t>
      </w:r>
    </w:p>
    <w:p w:rsidR="004563B9" w:rsidRDefault="00B321E6" w:rsidP="00B321E6">
      <w:pPr>
        <w:spacing w:after="120"/>
        <w:jc w:val="center"/>
        <w:rPr>
          <w:sz w:val="24"/>
          <w:szCs w:val="26"/>
        </w:rPr>
      </w:pPr>
      <w:r>
        <w:rPr>
          <w:b/>
          <w:sz w:val="26"/>
          <w:szCs w:val="26"/>
        </w:rPr>
        <w:t>Označování částí textu</w:t>
      </w:r>
    </w:p>
    <w:p w:rsidR="00B321E6" w:rsidRDefault="00B321E6" w:rsidP="00B321E6">
      <w:pPr>
        <w:spacing w:after="120"/>
        <w:rPr>
          <w:sz w:val="24"/>
          <w:szCs w:val="26"/>
        </w:rPr>
      </w:pPr>
      <w:r>
        <w:rPr>
          <w:sz w:val="24"/>
          <w:szCs w:val="26"/>
        </w:rPr>
        <w:t>Delší texty se podle obsahu dělí na části (např. oddíly, kapitoly), které se označují číselně, popř. abecedně-číselně.</w:t>
      </w:r>
    </w:p>
    <w:p w:rsidR="00B321E6" w:rsidRPr="00F05BDB" w:rsidRDefault="00B321E6" w:rsidP="00B321E6">
      <w:pPr>
        <w:pStyle w:val="Odstavecseseznamem"/>
        <w:numPr>
          <w:ilvl w:val="0"/>
          <w:numId w:val="6"/>
        </w:numPr>
        <w:spacing w:after="120"/>
        <w:rPr>
          <w:b/>
          <w:sz w:val="24"/>
          <w:szCs w:val="26"/>
        </w:rPr>
      </w:pPr>
      <w:r w:rsidRPr="00F05BDB">
        <w:rPr>
          <w:b/>
          <w:sz w:val="24"/>
          <w:szCs w:val="26"/>
        </w:rPr>
        <w:t>číselné označování částí textu</w:t>
      </w:r>
    </w:p>
    <w:p w:rsidR="00B321E6" w:rsidRDefault="00F05BDB" w:rsidP="00B321E6">
      <w:pPr>
        <w:pStyle w:val="Odstavecseseznamem"/>
        <w:numPr>
          <w:ilvl w:val="1"/>
          <w:numId w:val="6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t xml:space="preserve">části textu se označují vzestupně (počínaje jedničkou) </w:t>
      </w:r>
      <w:r w:rsidRPr="0015591F">
        <w:rPr>
          <w:b/>
          <w:sz w:val="24"/>
          <w:szCs w:val="26"/>
        </w:rPr>
        <w:t>arabskými číslicemi</w:t>
      </w:r>
      <w:r>
        <w:rPr>
          <w:sz w:val="24"/>
          <w:szCs w:val="26"/>
        </w:rPr>
        <w:t>,</w:t>
      </w:r>
    </w:p>
    <w:p w:rsidR="00F05BDB" w:rsidRDefault="00F05BDB" w:rsidP="00B321E6">
      <w:pPr>
        <w:pStyle w:val="Odstavecseseznamem"/>
        <w:numPr>
          <w:ilvl w:val="1"/>
          <w:numId w:val="6"/>
        </w:numPr>
        <w:spacing w:after="120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jednotlivé úrovně se člení </w:t>
      </w:r>
      <w:r w:rsidRPr="0015591F">
        <w:rPr>
          <w:b/>
          <w:sz w:val="24"/>
          <w:szCs w:val="26"/>
        </w:rPr>
        <w:t>tečkami (bez mezery)</w:t>
      </w:r>
      <w:r>
        <w:rPr>
          <w:sz w:val="24"/>
          <w:szCs w:val="26"/>
        </w:rPr>
        <w:t>,</w:t>
      </w:r>
    </w:p>
    <w:p w:rsidR="00F05BDB" w:rsidRDefault="00F05BDB" w:rsidP="00B321E6">
      <w:pPr>
        <w:pStyle w:val="Odstavecseseznamem"/>
        <w:numPr>
          <w:ilvl w:val="1"/>
          <w:numId w:val="6"/>
        </w:numPr>
        <w:spacing w:after="120"/>
        <w:rPr>
          <w:sz w:val="24"/>
          <w:szCs w:val="26"/>
        </w:rPr>
      </w:pPr>
      <w:r w:rsidRPr="0015591F">
        <w:rPr>
          <w:b/>
          <w:sz w:val="24"/>
          <w:szCs w:val="26"/>
        </w:rPr>
        <w:t>za poslední</w:t>
      </w:r>
      <w:r>
        <w:rPr>
          <w:sz w:val="24"/>
          <w:szCs w:val="26"/>
        </w:rPr>
        <w:t xml:space="preserve"> číslicí se tečka </w:t>
      </w:r>
      <w:r w:rsidRPr="0015591F">
        <w:rPr>
          <w:b/>
          <w:sz w:val="24"/>
          <w:szCs w:val="26"/>
        </w:rPr>
        <w:t>nepíše</w:t>
      </w:r>
      <w:r>
        <w:rPr>
          <w:sz w:val="24"/>
          <w:szCs w:val="26"/>
        </w:rPr>
        <w:t>,</w:t>
      </w:r>
    </w:p>
    <w:p w:rsidR="00F05BDB" w:rsidRDefault="00F05BDB" w:rsidP="00B321E6">
      <w:pPr>
        <w:pStyle w:val="Odstavecseseznamem"/>
        <w:numPr>
          <w:ilvl w:val="1"/>
          <w:numId w:val="6"/>
        </w:numPr>
        <w:spacing w:after="120"/>
        <w:rPr>
          <w:sz w:val="24"/>
          <w:szCs w:val="26"/>
        </w:rPr>
      </w:pPr>
      <w:r w:rsidRPr="0015591F">
        <w:rPr>
          <w:b/>
          <w:sz w:val="24"/>
          <w:szCs w:val="26"/>
        </w:rPr>
        <w:t>text</w:t>
      </w:r>
      <w:r>
        <w:rPr>
          <w:sz w:val="24"/>
          <w:szCs w:val="26"/>
        </w:rPr>
        <w:t xml:space="preserve"> se od čísla </w:t>
      </w:r>
      <w:r w:rsidRPr="0015591F">
        <w:rPr>
          <w:b/>
          <w:sz w:val="24"/>
          <w:szCs w:val="26"/>
        </w:rPr>
        <w:t>odděluje</w:t>
      </w:r>
      <w:r>
        <w:rPr>
          <w:sz w:val="24"/>
          <w:szCs w:val="26"/>
        </w:rPr>
        <w:t xml:space="preserve"> </w:t>
      </w:r>
      <w:r w:rsidRPr="0015591F">
        <w:rPr>
          <w:b/>
          <w:sz w:val="24"/>
          <w:szCs w:val="26"/>
        </w:rPr>
        <w:t>dvěma mezerami</w:t>
      </w:r>
      <w:r>
        <w:rPr>
          <w:sz w:val="24"/>
          <w:szCs w:val="26"/>
        </w:rPr>
        <w:t>,</w:t>
      </w:r>
    </w:p>
    <w:p w:rsidR="00F05BDB" w:rsidRDefault="00F05BDB" w:rsidP="00B321E6">
      <w:pPr>
        <w:pStyle w:val="Odstavecseseznamem"/>
        <w:numPr>
          <w:ilvl w:val="1"/>
          <w:numId w:val="6"/>
        </w:numPr>
        <w:spacing w:after="120"/>
        <w:rPr>
          <w:sz w:val="24"/>
          <w:szCs w:val="26"/>
        </w:rPr>
      </w:pPr>
      <w:r w:rsidRPr="0015591F">
        <w:rPr>
          <w:b/>
          <w:sz w:val="24"/>
          <w:szCs w:val="26"/>
        </w:rPr>
        <w:t>v obsahu</w:t>
      </w:r>
      <w:r>
        <w:rPr>
          <w:sz w:val="24"/>
          <w:szCs w:val="26"/>
        </w:rPr>
        <w:t xml:space="preserve"> nebo výčtech se číselné i textové označení položek píší </w:t>
      </w:r>
      <w:r w:rsidRPr="0015591F">
        <w:rPr>
          <w:b/>
          <w:sz w:val="24"/>
          <w:szCs w:val="26"/>
        </w:rPr>
        <w:t>od jednotných svislic</w:t>
      </w:r>
      <w:r>
        <w:rPr>
          <w:sz w:val="24"/>
          <w:szCs w:val="26"/>
        </w:rPr>
        <w:t>.</w:t>
      </w:r>
    </w:p>
    <w:p w:rsidR="00F05BDB" w:rsidRDefault="00F05BDB" w:rsidP="00F05BDB">
      <w:pPr>
        <w:spacing w:after="120"/>
        <w:ind w:left="720"/>
        <w:rPr>
          <w:sz w:val="24"/>
          <w:szCs w:val="26"/>
        </w:rPr>
      </w:pPr>
      <w:r>
        <w:rPr>
          <w:sz w:val="24"/>
          <w:szCs w:val="26"/>
        </w:rPr>
        <w:t>Př.:</w:t>
      </w:r>
    </w:p>
    <w:p w:rsidR="006A6F75" w:rsidRDefault="00F05BDB" w:rsidP="006A6F75">
      <w:pPr>
        <w:ind w:left="720"/>
        <w:rPr>
          <w:sz w:val="24"/>
          <w:szCs w:val="26"/>
        </w:rPr>
      </w:pPr>
      <w:r>
        <w:rPr>
          <w:sz w:val="24"/>
          <w:szCs w:val="26"/>
        </w:rPr>
        <w:t>1</w:t>
      </w:r>
      <w:r>
        <w:rPr>
          <w:sz w:val="24"/>
          <w:szCs w:val="26"/>
        </w:rPr>
        <w:tab/>
        <w:t>Průmyslové zboží</w:t>
      </w:r>
      <w:r>
        <w:rPr>
          <w:sz w:val="24"/>
          <w:szCs w:val="26"/>
        </w:rPr>
        <w:br/>
        <w:t>1.1</w:t>
      </w:r>
      <w:r>
        <w:rPr>
          <w:sz w:val="24"/>
          <w:szCs w:val="26"/>
        </w:rPr>
        <w:tab/>
        <w:t>Elektrické spotřebiče</w:t>
      </w:r>
      <w:r>
        <w:rPr>
          <w:sz w:val="24"/>
          <w:szCs w:val="26"/>
        </w:rPr>
        <w:br/>
        <w:t>1.1.1</w:t>
      </w:r>
      <w:r>
        <w:rPr>
          <w:sz w:val="24"/>
          <w:szCs w:val="26"/>
        </w:rPr>
        <w:tab/>
        <w:t>Pračky</w:t>
      </w:r>
      <w:r>
        <w:rPr>
          <w:sz w:val="24"/>
          <w:szCs w:val="26"/>
        </w:rPr>
        <w:br/>
        <w:t>1.1.2</w:t>
      </w:r>
      <w:r>
        <w:rPr>
          <w:sz w:val="24"/>
          <w:szCs w:val="26"/>
        </w:rPr>
        <w:tab/>
        <w:t>Ledničky</w:t>
      </w:r>
    </w:p>
    <w:p w:rsidR="006A6F75" w:rsidRDefault="006A6F75" w:rsidP="006A6F75">
      <w:pPr>
        <w:pStyle w:val="Odstavecseseznamem"/>
        <w:numPr>
          <w:ilvl w:val="0"/>
          <w:numId w:val="6"/>
        </w:numPr>
        <w:rPr>
          <w:b/>
          <w:sz w:val="24"/>
          <w:szCs w:val="26"/>
        </w:rPr>
      </w:pPr>
      <w:r w:rsidRPr="006A6F75">
        <w:rPr>
          <w:b/>
          <w:sz w:val="24"/>
          <w:szCs w:val="26"/>
        </w:rPr>
        <w:t>abecedně-číselné označování částí textu</w:t>
      </w:r>
    </w:p>
    <w:p w:rsidR="006A6F75" w:rsidRPr="006A6F75" w:rsidRDefault="006A6F75" w:rsidP="006A6F75">
      <w:pPr>
        <w:pStyle w:val="Odstavecseseznamem"/>
        <w:numPr>
          <w:ilvl w:val="1"/>
          <w:numId w:val="6"/>
        </w:numPr>
        <w:rPr>
          <w:b/>
          <w:sz w:val="24"/>
          <w:szCs w:val="26"/>
        </w:rPr>
      </w:pPr>
      <w:r>
        <w:rPr>
          <w:sz w:val="24"/>
          <w:szCs w:val="26"/>
        </w:rPr>
        <w:t xml:space="preserve">lze používat </w:t>
      </w:r>
      <w:r w:rsidRPr="0015591F">
        <w:rPr>
          <w:b/>
          <w:sz w:val="24"/>
          <w:szCs w:val="26"/>
        </w:rPr>
        <w:t>arabské</w:t>
      </w:r>
      <w:r>
        <w:rPr>
          <w:sz w:val="24"/>
          <w:szCs w:val="26"/>
        </w:rPr>
        <w:t xml:space="preserve"> nebo </w:t>
      </w:r>
      <w:r w:rsidRPr="0015591F">
        <w:rPr>
          <w:b/>
          <w:sz w:val="24"/>
          <w:szCs w:val="26"/>
        </w:rPr>
        <w:t>římské číslice</w:t>
      </w:r>
      <w:r>
        <w:rPr>
          <w:sz w:val="24"/>
          <w:szCs w:val="26"/>
        </w:rPr>
        <w:t xml:space="preserve">, </w:t>
      </w:r>
      <w:r w:rsidRPr="0015591F">
        <w:rPr>
          <w:b/>
          <w:sz w:val="24"/>
          <w:szCs w:val="26"/>
        </w:rPr>
        <w:t>malá</w:t>
      </w:r>
      <w:r>
        <w:rPr>
          <w:sz w:val="24"/>
          <w:szCs w:val="26"/>
        </w:rPr>
        <w:t xml:space="preserve"> nebo </w:t>
      </w:r>
      <w:r w:rsidRPr="0015591F">
        <w:rPr>
          <w:b/>
          <w:sz w:val="24"/>
          <w:szCs w:val="26"/>
        </w:rPr>
        <w:t>velká písmena</w:t>
      </w:r>
      <w:r>
        <w:rPr>
          <w:sz w:val="24"/>
          <w:szCs w:val="26"/>
        </w:rPr>
        <w:t>,</w:t>
      </w:r>
    </w:p>
    <w:p w:rsidR="006A6F75" w:rsidRPr="006A6F75" w:rsidRDefault="006A6F75" w:rsidP="006A6F75">
      <w:pPr>
        <w:pStyle w:val="Odstavecseseznamem"/>
        <w:numPr>
          <w:ilvl w:val="1"/>
          <w:numId w:val="6"/>
        </w:numPr>
        <w:rPr>
          <w:b/>
          <w:sz w:val="24"/>
          <w:szCs w:val="26"/>
        </w:rPr>
      </w:pPr>
      <w:r>
        <w:rPr>
          <w:sz w:val="24"/>
          <w:szCs w:val="26"/>
        </w:rPr>
        <w:t>při kombinaci se používá posloupnost římské číslice, velká písmena, arabské číslice, malá písmena nebo posloupnost velká písmena, římské číslice, arabské číslice, malá písmena,</w:t>
      </w:r>
    </w:p>
    <w:p w:rsidR="006A6F75" w:rsidRPr="006A6F75" w:rsidRDefault="006A6F75" w:rsidP="006A6F75">
      <w:pPr>
        <w:pStyle w:val="Odstavecseseznamem"/>
        <w:numPr>
          <w:ilvl w:val="1"/>
          <w:numId w:val="6"/>
        </w:numPr>
        <w:rPr>
          <w:b/>
          <w:sz w:val="24"/>
          <w:szCs w:val="26"/>
        </w:rPr>
      </w:pPr>
      <w:r w:rsidRPr="0015591F">
        <w:rPr>
          <w:b/>
          <w:sz w:val="24"/>
          <w:szCs w:val="26"/>
        </w:rPr>
        <w:t>za římskou či arabskou číslici a za velké písmeno náleží tečka</w:t>
      </w:r>
      <w:r>
        <w:rPr>
          <w:sz w:val="24"/>
          <w:szCs w:val="26"/>
        </w:rPr>
        <w:t>,</w:t>
      </w:r>
    </w:p>
    <w:p w:rsidR="006A6F75" w:rsidRPr="006A6F75" w:rsidRDefault="006A6F75" w:rsidP="006A6F75">
      <w:pPr>
        <w:pStyle w:val="Odstavecseseznamem"/>
        <w:numPr>
          <w:ilvl w:val="1"/>
          <w:numId w:val="6"/>
        </w:numPr>
        <w:rPr>
          <w:b/>
          <w:sz w:val="24"/>
          <w:szCs w:val="26"/>
        </w:rPr>
      </w:pPr>
      <w:r w:rsidRPr="0015591F">
        <w:rPr>
          <w:b/>
          <w:sz w:val="24"/>
          <w:szCs w:val="26"/>
        </w:rPr>
        <w:t>za malé písmeno náleží pravá kulatá závorka</w:t>
      </w:r>
      <w:r>
        <w:rPr>
          <w:sz w:val="24"/>
          <w:szCs w:val="26"/>
        </w:rPr>
        <w:t>,</w:t>
      </w:r>
    </w:p>
    <w:p w:rsidR="006A6F75" w:rsidRPr="006A6F75" w:rsidRDefault="006A6F75" w:rsidP="006A6F75">
      <w:pPr>
        <w:pStyle w:val="Odstavecseseznamem"/>
        <w:numPr>
          <w:ilvl w:val="1"/>
          <w:numId w:val="6"/>
        </w:numPr>
        <w:rPr>
          <w:b/>
          <w:sz w:val="24"/>
          <w:szCs w:val="26"/>
        </w:rPr>
      </w:pPr>
      <w:r>
        <w:rPr>
          <w:sz w:val="24"/>
          <w:szCs w:val="26"/>
        </w:rPr>
        <w:t>za tečkou či závorkou se dělá mezera,</w:t>
      </w:r>
    </w:p>
    <w:p w:rsidR="006A6F75" w:rsidRPr="006A6F75" w:rsidRDefault="006A6F75" w:rsidP="00CC289C">
      <w:pPr>
        <w:pStyle w:val="Odstavecseseznamem"/>
        <w:numPr>
          <w:ilvl w:val="1"/>
          <w:numId w:val="6"/>
        </w:numPr>
        <w:spacing w:after="120"/>
        <w:ind w:left="1434" w:hanging="357"/>
        <w:rPr>
          <w:b/>
          <w:sz w:val="24"/>
          <w:szCs w:val="26"/>
        </w:rPr>
      </w:pPr>
      <w:r>
        <w:rPr>
          <w:sz w:val="24"/>
          <w:szCs w:val="26"/>
        </w:rPr>
        <w:t>v obsahu nebo výčtu s více úrovněmi se jednotlivé úrovn</w:t>
      </w:r>
      <w:r w:rsidR="0015591F">
        <w:rPr>
          <w:sz w:val="24"/>
          <w:szCs w:val="26"/>
        </w:rPr>
        <w:t>ě odsazují, popř. se označení i </w:t>
      </w:r>
      <w:r>
        <w:rPr>
          <w:sz w:val="24"/>
          <w:szCs w:val="26"/>
        </w:rPr>
        <w:t>texty píší od jednotných svislic.</w:t>
      </w:r>
    </w:p>
    <w:p w:rsidR="006A6F75" w:rsidRDefault="006A6F75" w:rsidP="00CC289C">
      <w:pPr>
        <w:spacing w:after="120"/>
        <w:ind w:left="720"/>
        <w:rPr>
          <w:sz w:val="24"/>
          <w:szCs w:val="26"/>
        </w:rPr>
      </w:pPr>
      <w:r>
        <w:rPr>
          <w:sz w:val="24"/>
          <w:szCs w:val="26"/>
        </w:rPr>
        <w:t>Př.:</w:t>
      </w:r>
    </w:p>
    <w:p w:rsidR="006A6F75" w:rsidRDefault="006A6F75" w:rsidP="006A6F75">
      <w:pPr>
        <w:spacing w:after="0"/>
        <w:ind w:left="720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A. </w:t>
      </w:r>
      <w:r w:rsidR="0015591F">
        <w:rPr>
          <w:sz w:val="24"/>
          <w:szCs w:val="26"/>
        </w:rPr>
        <w:t xml:space="preserve"> </w:t>
      </w:r>
      <w:r>
        <w:rPr>
          <w:sz w:val="24"/>
          <w:szCs w:val="26"/>
        </w:rPr>
        <w:t>Potravinářské</w:t>
      </w:r>
      <w:proofErr w:type="gramEnd"/>
      <w:r>
        <w:rPr>
          <w:sz w:val="24"/>
          <w:szCs w:val="26"/>
        </w:rPr>
        <w:t xml:space="preserve"> zboží</w:t>
      </w:r>
    </w:p>
    <w:p w:rsidR="006A6F75" w:rsidRDefault="006A6F75" w:rsidP="006A6F75">
      <w:pPr>
        <w:spacing w:after="0"/>
        <w:ind w:left="720"/>
        <w:rPr>
          <w:sz w:val="24"/>
          <w:szCs w:val="26"/>
        </w:rPr>
      </w:pPr>
      <w:proofErr w:type="gramStart"/>
      <w:r>
        <w:rPr>
          <w:sz w:val="24"/>
          <w:szCs w:val="26"/>
        </w:rPr>
        <w:t>B.</w:t>
      </w:r>
      <w:r w:rsidR="0015591F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Průmyslové</w:t>
      </w:r>
      <w:proofErr w:type="gramEnd"/>
      <w:r>
        <w:rPr>
          <w:sz w:val="24"/>
          <w:szCs w:val="26"/>
        </w:rPr>
        <w:t xml:space="preserve"> zboží</w:t>
      </w:r>
    </w:p>
    <w:p w:rsidR="0015591F" w:rsidRDefault="0015591F" w:rsidP="006A6F75">
      <w:pPr>
        <w:spacing w:after="0"/>
        <w:ind w:left="720"/>
        <w:rPr>
          <w:sz w:val="24"/>
          <w:szCs w:val="26"/>
        </w:rPr>
      </w:pPr>
      <w:r>
        <w:rPr>
          <w:sz w:val="24"/>
          <w:szCs w:val="26"/>
        </w:rPr>
        <w:t xml:space="preserve">      </w:t>
      </w:r>
      <w:proofErr w:type="gramStart"/>
      <w:r>
        <w:rPr>
          <w:sz w:val="24"/>
          <w:szCs w:val="26"/>
        </w:rPr>
        <w:t>I.  Potřeby</w:t>
      </w:r>
      <w:proofErr w:type="gramEnd"/>
      <w:r>
        <w:rPr>
          <w:sz w:val="24"/>
          <w:szCs w:val="26"/>
        </w:rPr>
        <w:t xml:space="preserve"> pro domácnost</w:t>
      </w:r>
    </w:p>
    <w:p w:rsidR="0015591F" w:rsidRDefault="0015591F" w:rsidP="006A6F75">
      <w:pPr>
        <w:spacing w:after="0"/>
        <w:ind w:left="720"/>
        <w:rPr>
          <w:sz w:val="24"/>
          <w:szCs w:val="26"/>
        </w:rPr>
      </w:pPr>
      <w:r>
        <w:rPr>
          <w:sz w:val="24"/>
          <w:szCs w:val="26"/>
        </w:rPr>
        <w:t xml:space="preserve">          1.  Elektrické spotřebiče</w:t>
      </w:r>
    </w:p>
    <w:p w:rsidR="0015591F" w:rsidRDefault="0015591F" w:rsidP="006A6F75">
      <w:pPr>
        <w:spacing w:after="0"/>
        <w:ind w:left="720"/>
        <w:rPr>
          <w:sz w:val="24"/>
          <w:szCs w:val="26"/>
        </w:rPr>
      </w:pPr>
      <w:r>
        <w:rPr>
          <w:sz w:val="24"/>
          <w:szCs w:val="26"/>
        </w:rPr>
        <w:t xml:space="preserve">               </w:t>
      </w:r>
      <w:proofErr w:type="gramStart"/>
      <w:r>
        <w:rPr>
          <w:sz w:val="24"/>
          <w:szCs w:val="26"/>
        </w:rPr>
        <w:t>a)  Pračky</w:t>
      </w:r>
      <w:proofErr w:type="gramEnd"/>
    </w:p>
    <w:p w:rsidR="0015591F" w:rsidRDefault="0015591F" w:rsidP="0015591F">
      <w:pPr>
        <w:ind w:left="720"/>
        <w:rPr>
          <w:sz w:val="24"/>
          <w:szCs w:val="26"/>
        </w:rPr>
      </w:pPr>
      <w:r>
        <w:rPr>
          <w:sz w:val="24"/>
          <w:szCs w:val="26"/>
        </w:rPr>
        <w:t xml:space="preserve">               </w:t>
      </w:r>
      <w:proofErr w:type="gramStart"/>
      <w:r>
        <w:rPr>
          <w:sz w:val="24"/>
          <w:szCs w:val="26"/>
        </w:rPr>
        <w:t>b)  Ledničky</w:t>
      </w:r>
      <w:proofErr w:type="gramEnd"/>
    </w:p>
    <w:p w:rsidR="0015591F" w:rsidRDefault="0015591F" w:rsidP="0015591F">
      <w:pPr>
        <w:spacing w:after="120"/>
        <w:ind w:left="720"/>
        <w:jc w:val="center"/>
        <w:rPr>
          <w:sz w:val="24"/>
          <w:szCs w:val="26"/>
        </w:rPr>
      </w:pPr>
      <w:r>
        <w:rPr>
          <w:b/>
          <w:sz w:val="26"/>
          <w:szCs w:val="26"/>
        </w:rPr>
        <w:t>Nadpisy</w:t>
      </w:r>
    </w:p>
    <w:p w:rsidR="0015591F" w:rsidRDefault="0015591F" w:rsidP="0014630C">
      <w:pPr>
        <w:spacing w:after="120"/>
        <w:rPr>
          <w:sz w:val="24"/>
          <w:szCs w:val="26"/>
        </w:rPr>
      </w:pPr>
      <w:r>
        <w:rPr>
          <w:sz w:val="24"/>
          <w:szCs w:val="26"/>
        </w:rPr>
        <w:t>Nadpisy lze vyznačovat různým způsobem. Nadpisy stejné úrovně musí být stejně upraveny (možno nastavit styl nadpisu).</w:t>
      </w:r>
      <w:r w:rsidR="00273B2B">
        <w:rPr>
          <w:sz w:val="24"/>
          <w:szCs w:val="26"/>
        </w:rPr>
        <w:t xml:space="preserve"> Za nadpisem se tečka nikdy nepíše.</w:t>
      </w:r>
    </w:p>
    <w:p w:rsidR="00A24DDF" w:rsidRDefault="0015591F" w:rsidP="0014630C">
      <w:pPr>
        <w:spacing w:after="120"/>
        <w:rPr>
          <w:sz w:val="24"/>
          <w:szCs w:val="26"/>
        </w:rPr>
      </w:pPr>
      <w:r>
        <w:rPr>
          <w:sz w:val="24"/>
          <w:szCs w:val="26"/>
        </w:rPr>
        <w:t>Doporučuje se zarovnání nadpisů vlevo nebo od zarážky. Další řádky víceřádkových nadpisů začínají pod začátkem textu nadpisu od nové svislice.</w:t>
      </w:r>
      <w:r w:rsidR="00A24DDF">
        <w:rPr>
          <w:sz w:val="24"/>
          <w:szCs w:val="26"/>
        </w:rPr>
        <w:t xml:space="preserve"> Neoznačené nadpis</w:t>
      </w:r>
      <w:r w:rsidR="0014630C">
        <w:rPr>
          <w:sz w:val="24"/>
          <w:szCs w:val="26"/>
        </w:rPr>
        <w:t>y je možno zarovnávat na střed.</w:t>
      </w:r>
    </w:p>
    <w:p w:rsidR="0014630C" w:rsidRDefault="0014630C" w:rsidP="0014630C">
      <w:pPr>
        <w:spacing w:after="120"/>
        <w:rPr>
          <w:sz w:val="24"/>
          <w:szCs w:val="26"/>
        </w:rPr>
      </w:pPr>
      <w:r>
        <w:rPr>
          <w:sz w:val="24"/>
          <w:szCs w:val="26"/>
        </w:rPr>
        <w:t>Př.:</w:t>
      </w:r>
    </w:p>
    <w:p w:rsidR="0014630C" w:rsidRPr="0014630C" w:rsidRDefault="0014630C" w:rsidP="00CC289C">
      <w:pPr>
        <w:spacing w:after="120"/>
        <w:rPr>
          <w:b/>
          <w:sz w:val="24"/>
          <w:szCs w:val="26"/>
        </w:rPr>
      </w:pPr>
      <w:r w:rsidRPr="0014630C">
        <w:rPr>
          <w:b/>
          <w:sz w:val="24"/>
          <w:szCs w:val="26"/>
        </w:rPr>
        <w:tab/>
      </w:r>
      <w:proofErr w:type="gramStart"/>
      <w:r w:rsidRPr="0014630C">
        <w:rPr>
          <w:b/>
          <w:sz w:val="24"/>
          <w:szCs w:val="26"/>
        </w:rPr>
        <w:t>2.1.5  Výklad</w:t>
      </w:r>
      <w:proofErr w:type="gramEnd"/>
      <w:r w:rsidRPr="0014630C">
        <w:rPr>
          <w:b/>
          <w:sz w:val="24"/>
          <w:szCs w:val="26"/>
        </w:rPr>
        <w:t xml:space="preserve"> požadavků normy při vytváření jednotného vizuálního stylu </w:t>
      </w:r>
      <w:r w:rsidR="00CC289C">
        <w:rPr>
          <w:b/>
          <w:sz w:val="24"/>
          <w:szCs w:val="26"/>
        </w:rPr>
        <w:t>nebo při přípravě</w:t>
      </w:r>
      <w:r w:rsidR="00CC289C">
        <w:rPr>
          <w:b/>
          <w:sz w:val="24"/>
          <w:szCs w:val="26"/>
        </w:rPr>
        <w:br/>
        <w:t xml:space="preserve">                         jiných pokynů pro úpravu dokumentů</w:t>
      </w:r>
    </w:p>
    <w:p w:rsidR="00A24DDF" w:rsidRDefault="00A24DDF" w:rsidP="0014630C">
      <w:pPr>
        <w:spacing w:after="120"/>
        <w:rPr>
          <w:sz w:val="24"/>
          <w:szCs w:val="26"/>
        </w:rPr>
      </w:pPr>
      <w:r>
        <w:rPr>
          <w:sz w:val="24"/>
          <w:szCs w:val="26"/>
        </w:rPr>
        <w:t>Nadpisy se od předcházejícího textu oddělují mezerou max. o výšce 3 řádků. Od následujícího textu se nadpisy oddělují mezerou menší, a to min. o výšce 1 řádku</w:t>
      </w:r>
      <w:r w:rsidR="0014630C">
        <w:rPr>
          <w:sz w:val="24"/>
          <w:szCs w:val="26"/>
        </w:rPr>
        <w:t>. Strana nesmí končit nadpisem.</w:t>
      </w:r>
    </w:p>
    <w:p w:rsidR="0015591F" w:rsidRDefault="00A24DDF" w:rsidP="0014630C">
      <w:pPr>
        <w:spacing w:after="120"/>
        <w:rPr>
          <w:sz w:val="24"/>
          <w:szCs w:val="26"/>
        </w:rPr>
      </w:pPr>
      <w:r>
        <w:rPr>
          <w:sz w:val="24"/>
          <w:szCs w:val="26"/>
        </w:rPr>
        <w:t>Dílčí nadpisy je možno psát na začátek odstavce (zvýrazňují se a ukončují nejlépe tečkou), text následuje bezprostředně za nadpisem.</w:t>
      </w:r>
    </w:p>
    <w:p w:rsidR="00CC289C" w:rsidRDefault="00CC289C" w:rsidP="0014630C">
      <w:pPr>
        <w:spacing w:after="120"/>
        <w:rPr>
          <w:sz w:val="24"/>
          <w:szCs w:val="26"/>
        </w:rPr>
      </w:pPr>
      <w:r>
        <w:rPr>
          <w:sz w:val="24"/>
          <w:szCs w:val="26"/>
        </w:rPr>
        <w:t>Př.:</w:t>
      </w:r>
    </w:p>
    <w:p w:rsidR="00CC289C" w:rsidRPr="00CC289C" w:rsidRDefault="00CC289C" w:rsidP="0014630C">
      <w:pPr>
        <w:spacing w:after="120"/>
        <w:rPr>
          <w:sz w:val="24"/>
          <w:szCs w:val="26"/>
        </w:rPr>
      </w:pPr>
      <w:r>
        <w:rPr>
          <w:b/>
          <w:sz w:val="24"/>
          <w:szCs w:val="26"/>
        </w:rPr>
        <w:t xml:space="preserve">Základy bezpečného používání informačních technologií pro uživatele. </w:t>
      </w:r>
      <w:r>
        <w:rPr>
          <w:sz w:val="24"/>
          <w:szCs w:val="26"/>
        </w:rPr>
        <w:t>Získáte přehled o největších hrozbách a jejich možných následcích. Dozvíte se, jak chránit svá data a rozpoznat nebezpečí.</w:t>
      </w:r>
    </w:p>
    <w:sectPr w:rsidR="00CC289C" w:rsidRPr="00CC289C" w:rsidSect="0014630C">
      <w:footerReference w:type="default" r:id="rId7"/>
      <w:pgSz w:w="11906" w:h="16838" w:code="9"/>
      <w:pgMar w:top="567" w:right="851" w:bottom="454" w:left="96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45" w:rsidRDefault="00612545" w:rsidP="0014630C">
      <w:pPr>
        <w:spacing w:after="0" w:line="240" w:lineRule="auto"/>
      </w:pPr>
      <w:r>
        <w:separator/>
      </w:r>
    </w:p>
  </w:endnote>
  <w:endnote w:type="continuationSeparator" w:id="0">
    <w:p w:rsidR="00612545" w:rsidRDefault="00612545" w:rsidP="001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71672"/>
      <w:docPartObj>
        <w:docPartGallery w:val="Page Numbers (Bottom of Page)"/>
        <w:docPartUnique/>
      </w:docPartObj>
    </w:sdtPr>
    <w:sdtContent>
      <w:p w:rsidR="0014630C" w:rsidRDefault="00BA113A" w:rsidP="0014630C">
        <w:pPr>
          <w:pStyle w:val="Zpat"/>
          <w:jc w:val="center"/>
        </w:pPr>
        <w:fldSimple w:instr=" PAGE   \* MERGEFORMAT ">
          <w:r w:rsidR="00273B2B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45" w:rsidRDefault="00612545" w:rsidP="0014630C">
      <w:pPr>
        <w:spacing w:after="0" w:line="240" w:lineRule="auto"/>
      </w:pPr>
      <w:r>
        <w:separator/>
      </w:r>
    </w:p>
  </w:footnote>
  <w:footnote w:type="continuationSeparator" w:id="0">
    <w:p w:rsidR="00612545" w:rsidRDefault="00612545" w:rsidP="0014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244"/>
    <w:multiLevelType w:val="hybridMultilevel"/>
    <w:tmpl w:val="CE10C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E7CC9"/>
    <w:multiLevelType w:val="hybridMultilevel"/>
    <w:tmpl w:val="E7D43F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7D51"/>
    <w:multiLevelType w:val="hybridMultilevel"/>
    <w:tmpl w:val="ABA8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6A5F"/>
    <w:multiLevelType w:val="hybridMultilevel"/>
    <w:tmpl w:val="14988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56816"/>
    <w:multiLevelType w:val="hybridMultilevel"/>
    <w:tmpl w:val="C624D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27326"/>
    <w:multiLevelType w:val="hybridMultilevel"/>
    <w:tmpl w:val="8D28A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4EF"/>
    <w:rsid w:val="0014630C"/>
    <w:rsid w:val="0015591F"/>
    <w:rsid w:val="002226D9"/>
    <w:rsid w:val="00273B2B"/>
    <w:rsid w:val="0028767E"/>
    <w:rsid w:val="004563B9"/>
    <w:rsid w:val="00467942"/>
    <w:rsid w:val="004B6DA1"/>
    <w:rsid w:val="0050304C"/>
    <w:rsid w:val="00612545"/>
    <w:rsid w:val="00655B8C"/>
    <w:rsid w:val="006A6F75"/>
    <w:rsid w:val="006E77FD"/>
    <w:rsid w:val="009B2FC3"/>
    <w:rsid w:val="00A064EF"/>
    <w:rsid w:val="00A24DDF"/>
    <w:rsid w:val="00AA147C"/>
    <w:rsid w:val="00B321E6"/>
    <w:rsid w:val="00BA113A"/>
    <w:rsid w:val="00C01D03"/>
    <w:rsid w:val="00C659BB"/>
    <w:rsid w:val="00CA3A2A"/>
    <w:rsid w:val="00CC289C"/>
    <w:rsid w:val="00D6608B"/>
    <w:rsid w:val="00DF0BD9"/>
    <w:rsid w:val="00E3233B"/>
    <w:rsid w:val="00E415C8"/>
    <w:rsid w:val="00E64300"/>
    <w:rsid w:val="00F05BDB"/>
    <w:rsid w:val="00F4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4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630C"/>
  </w:style>
  <w:style w:type="paragraph" w:styleId="Zpat">
    <w:name w:val="footer"/>
    <w:basedOn w:val="Normln"/>
    <w:link w:val="ZpatChar"/>
    <w:uiPriority w:val="99"/>
    <w:unhideWhenUsed/>
    <w:rsid w:val="0014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0C"/>
  </w:style>
  <w:style w:type="paragraph" w:styleId="Textbubliny">
    <w:name w:val="Balloon Text"/>
    <w:basedOn w:val="Normln"/>
    <w:link w:val="TextbublinyChar"/>
    <w:uiPriority w:val="99"/>
    <w:semiHidden/>
    <w:unhideWhenUsed/>
    <w:rsid w:val="0050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2014-11-10T02:49:00Z</cp:lastPrinted>
  <dcterms:created xsi:type="dcterms:W3CDTF">2014-11-10T02:50:00Z</dcterms:created>
  <dcterms:modified xsi:type="dcterms:W3CDTF">2014-11-10T02:50:00Z</dcterms:modified>
</cp:coreProperties>
</file>